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361" w:rsidRDefault="00732361" w:rsidP="00732361">
      <w:pPr>
        <w:widowControl/>
        <w:spacing w:line="56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1-6</w:t>
      </w:r>
    </w:p>
    <w:p w:rsidR="00732361" w:rsidRDefault="00732361" w:rsidP="00732361">
      <w:pPr>
        <w:widowControl/>
        <w:spacing w:line="560" w:lineRule="exact"/>
        <w:ind w:firstLineChars="200" w:firstLine="88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常州市</w:t>
      </w:r>
      <w:r>
        <w:rPr>
          <w:rFonts w:eastAsia="方正小标宋简体"/>
          <w:bCs/>
          <w:sz w:val="44"/>
          <w:szCs w:val="44"/>
        </w:rPr>
        <w:t>“</w:t>
      </w:r>
      <w:r>
        <w:rPr>
          <w:rFonts w:eastAsia="方正小标宋简体" w:hint="eastAsia"/>
          <w:bCs/>
          <w:sz w:val="44"/>
          <w:szCs w:val="44"/>
        </w:rPr>
        <w:t>龙城十佳教授</w:t>
      </w:r>
      <w:r>
        <w:rPr>
          <w:rFonts w:eastAsia="方正小标宋简体"/>
          <w:bCs/>
          <w:sz w:val="44"/>
          <w:szCs w:val="44"/>
        </w:rPr>
        <w:t>”</w:t>
      </w:r>
      <w:r>
        <w:rPr>
          <w:rFonts w:eastAsia="方正小标宋简体" w:hint="eastAsia"/>
          <w:bCs/>
          <w:sz w:val="44"/>
          <w:szCs w:val="44"/>
        </w:rPr>
        <w:t>评选办法</w:t>
      </w:r>
    </w:p>
    <w:p w:rsidR="00732361" w:rsidRDefault="00732361" w:rsidP="0073236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一、评选范围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全市高等院校（含校区）正高职称在岗教师（特别优秀的可放宽至副高职称），全职在常工作至少3年，获高级职称至少3年（截至2024年6月15日）。</w:t>
      </w:r>
    </w:p>
    <w:p w:rsidR="00732361" w:rsidRDefault="00732361" w:rsidP="0073236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二、评选人数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全市每年评选10名，其中校级领导不超过2名。每所学校推荐候选人不超过2名，其中校级领导不超过1名。</w:t>
      </w:r>
    </w:p>
    <w:p w:rsidR="00732361" w:rsidRDefault="00732361" w:rsidP="0073236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三、评选条件</w:t>
      </w:r>
    </w:p>
    <w:p w:rsidR="00732361" w:rsidRDefault="00732361" w:rsidP="00732361">
      <w:pPr>
        <w:widowControl/>
        <w:tabs>
          <w:tab w:val="left" w:pos="1418"/>
        </w:tabs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 w:hint="eastAsia"/>
          <w:bCs/>
          <w:sz w:val="32"/>
          <w:szCs w:val="32"/>
        </w:rPr>
        <w:t>（一）基本条件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以习近平新时代中国特色社会主义思想为指导，坚决执行党的路线方针政策、增强“四个意识”、坚定“四个自信”、做到“两个维护”、模范践行社会主义核心价值观作为基本要求，政治立场坚定，具有较高的政治素质。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2.认真贯彻执行党的基本路线和国家教育方针，坚持立德树人，具有良好的师德师风，遵纪守法、爱岗敬业、作风正派。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3.有强烈的事业心和责任感，治学严谨、学风端正、锐意创新，取得突出的教学与科研成果，在该领域具有一定声誉和影响力，热心学科发展和社会服务。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4.积极承担教学工作，完成学校规定的基本教学工作量，教学水平高，教学效果好。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5.获得过省级及以上奖励或荣誉称号。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6.有下列情形之一，不得参加评选：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（1）在课堂或公共场所散布不良言论的；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（2）在教学科研工作中弄虚作假，存在学术不端行为的；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（3）近三年受到党内或行政纪律处分，或有教学事故的；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（4）师德师风差或严重违纪违规的。</w:t>
      </w:r>
    </w:p>
    <w:p w:rsidR="00732361" w:rsidRDefault="00732361" w:rsidP="00732361">
      <w:pPr>
        <w:widowControl/>
        <w:tabs>
          <w:tab w:val="left" w:pos="1418"/>
        </w:tabs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 w:hint="eastAsia"/>
          <w:bCs/>
          <w:sz w:val="32"/>
          <w:szCs w:val="32"/>
        </w:rPr>
        <w:t>（二）具体条件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在教书育人方面，长期从事一线教育教学工作，对教育思想和教学方法有重要创新，在教学领域和全社会享有较高声望，指导学生参加国家、省级比赛并获奖，培养德才兼备的优秀人才。优先考虑省级及以上教学成果奖、教育教学荣誉称号获得者和省级及以上教学团队负责人。同一成果获奖者优先考虑排名靠前人员。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在科学研究方面，在科研第一线锐意进取、开拓创新，主持省级以上教研、科研项目，取得国内外同行公认的显著成果和重要成就，具有带领本学科赶超或引领国际先进水平的能力，具有较强的团队领导和组织协调能力。优先考虑国家科学技术奖、教育部高等学校科学研究优秀成果奖、省部级科学技术奖（政府类）、教育部高等学校科学研究优秀成果奖（人文社会科学）、省部级哲学社会科学优秀成果奖（政府类）获得者和成果获得省部级及以上政府领导人批示（第一完成人）人员。同一成果获奖者优先考虑排名靠前人员。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3.在社会服务方面，主动为企业、科研院所提供技术服务，推动科技成果转化，助力产业结构调整，取得较好的经济、社会效益，有较高知名度，推动企业或产业参与学校人</w:t>
      </w:r>
      <w:r>
        <w:rPr>
          <w:rFonts w:ascii="仿宋_GB2312" w:eastAsia="仿宋_GB2312" w:hint="eastAsia"/>
          <w:sz w:val="32"/>
          <w:szCs w:val="32"/>
        </w:rPr>
        <w:lastRenderedPageBreak/>
        <w:t>才培养发挥重要作用。优先考虑积极支持地方教育行政部门开展专项政策与对策研究、服务地方教育事业发展、促进地方产教融合等人员。</w:t>
      </w:r>
    </w:p>
    <w:p w:rsidR="00732361" w:rsidRDefault="00732361" w:rsidP="0073236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四、材料提交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1.《常州市高等院校“龙城十佳教授”评选推荐表》（一式七份）。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2.佐证材料复印件（一份）：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（1）教师专业技术资格证和教师资格证复印件；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（2）教书育人方面证明材料（近三年）；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（3）科学研究方面证明材料（近三年）；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（4）社会服务方面证明材料（近三年）；</w:t>
      </w:r>
    </w:p>
    <w:p w:rsidR="00732361" w:rsidRDefault="00732361" w:rsidP="007323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（5）其他证明材料（个人荣誉等，近三年）。</w:t>
      </w:r>
    </w:p>
    <w:p w:rsidR="00732361" w:rsidRDefault="00732361" w:rsidP="00732361">
      <w:pPr>
        <w:widowControl/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482AFA" w:rsidRDefault="00482AFA">
      <w:bookmarkStart w:id="0" w:name="_GoBack"/>
      <w:bookmarkEnd w:id="0"/>
    </w:p>
    <w:sectPr w:rsidR="00482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B89" w:rsidRDefault="00105B89" w:rsidP="00732361">
      <w:r>
        <w:separator/>
      </w:r>
    </w:p>
  </w:endnote>
  <w:endnote w:type="continuationSeparator" w:id="0">
    <w:p w:rsidR="00105B89" w:rsidRDefault="00105B89" w:rsidP="0073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B89" w:rsidRDefault="00105B89" w:rsidP="00732361">
      <w:r>
        <w:separator/>
      </w:r>
    </w:p>
  </w:footnote>
  <w:footnote w:type="continuationSeparator" w:id="0">
    <w:p w:rsidR="00105B89" w:rsidRDefault="00105B89" w:rsidP="00732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C4"/>
    <w:rsid w:val="00105B89"/>
    <w:rsid w:val="003D07E1"/>
    <w:rsid w:val="00482AFA"/>
    <w:rsid w:val="00732361"/>
    <w:rsid w:val="00814EAA"/>
    <w:rsid w:val="00D9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6FBA6"/>
  <w15:chartTrackingRefBased/>
  <w15:docId w15:val="{4A4E2579-7610-4F09-A6CD-33A20FCE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3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23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23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23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人事处/党委教师工作部</dc:creator>
  <cp:keywords/>
  <dc:description/>
  <cp:lastModifiedBy>人事处/党委教师工作部</cp:lastModifiedBy>
  <cp:revision>3</cp:revision>
  <dcterms:created xsi:type="dcterms:W3CDTF">2024-05-21T07:42:00Z</dcterms:created>
  <dcterms:modified xsi:type="dcterms:W3CDTF">2024-05-21T07:50:00Z</dcterms:modified>
</cp:coreProperties>
</file>